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2327" w14:textId="63A5A2E8" w:rsidR="009E7B65" w:rsidRDefault="009E7B65" w:rsidP="009E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Tytuł prezentacji: "</w:t>
      </w:r>
      <w:proofErr w:type="spellStart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Recent</w:t>
      </w:r>
      <w:proofErr w:type="spellEnd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advances</w:t>
      </w:r>
      <w:proofErr w:type="spellEnd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 xml:space="preserve"> in Atom </w:t>
      </w:r>
      <w:proofErr w:type="spellStart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Probe</w:t>
      </w:r>
      <w:proofErr w:type="spellEnd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Tomography</w:t>
      </w:r>
      <w:proofErr w:type="spellEnd"/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 xml:space="preserve"> (APT)".</w:t>
      </w:r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 </w:t>
      </w:r>
    </w:p>
    <w:p w14:paraId="4AFE635C" w14:textId="77777777" w:rsidR="009E7B65" w:rsidRDefault="009E7B65" w:rsidP="009E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 </w:t>
      </w:r>
    </w:p>
    <w:p w14:paraId="1C368E93" w14:textId="77777777" w:rsidR="009E7B65" w:rsidRDefault="009E7B65" w:rsidP="009E7B65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/>
          <w:sz w:val="22"/>
          <w:szCs w:val="22"/>
        </w:rPr>
      </w:pPr>
      <w:r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Streszczenie: 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Recent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advances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in Atom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Probe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Tomography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(APT)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technology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and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related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improvement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in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analytical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capability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.</w:t>
      </w:r>
    </w:p>
    <w:p w14:paraId="7408622F" w14:textId="77777777" w:rsidR="009E7B65" w:rsidRDefault="009E7B65" w:rsidP="009E7B65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/>
          <w:sz w:val="22"/>
          <w:szCs w:val="22"/>
        </w:rPr>
      </w:pPr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A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number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innovations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in Atom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Probe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instrument design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have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recently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become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available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which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have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had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significant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impact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on the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range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and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types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materials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that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can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be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studied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. 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These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changes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include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full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cryo-specimen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preparation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and transfer, the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adoption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shorter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wavelength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(DUV) laser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pulsing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larger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solid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angle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detection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systems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for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increased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field of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view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, and the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introduction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a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new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voltage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plus laser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pulsed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data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acquisition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mode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Each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these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developments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will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be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introduced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and the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examples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of the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benefits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will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be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shown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and </w:t>
      </w:r>
      <w:proofErr w:type="spellStart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discussed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>.</w:t>
      </w:r>
    </w:p>
    <w:p w14:paraId="125C9643" w14:textId="77777777" w:rsidR="00C50AE4" w:rsidRDefault="00C50AE4"/>
    <w:p w14:paraId="27557810" w14:textId="77777777" w:rsidR="009E7B65" w:rsidRPr="009E7B65" w:rsidRDefault="009E7B65" w:rsidP="009E7B65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1F3864"/>
          <w:sz w:val="22"/>
          <w:szCs w:val="22"/>
        </w:rPr>
      </w:pPr>
      <w:r w:rsidRPr="009E7B65">
        <w:rPr>
          <w:rFonts w:ascii="Calibri" w:hAnsi="Calibri" w:cs="Calibri"/>
          <w:b/>
          <w:bCs/>
          <w:i/>
          <w:iCs/>
          <w:color w:val="002451"/>
          <w:sz w:val="22"/>
          <w:szCs w:val="22"/>
          <w:bdr w:val="none" w:sz="0" w:space="0" w:color="auto" w:frame="1"/>
        </w:rPr>
        <w:t xml:space="preserve">Peter H. </w:t>
      </w:r>
      <w:proofErr w:type="spellStart"/>
      <w:r w:rsidRPr="009E7B65">
        <w:rPr>
          <w:rFonts w:ascii="Calibri" w:hAnsi="Calibri" w:cs="Calibri"/>
          <w:b/>
          <w:bCs/>
          <w:i/>
          <w:iCs/>
          <w:color w:val="002451"/>
          <w:sz w:val="22"/>
          <w:szCs w:val="22"/>
          <w:bdr w:val="none" w:sz="0" w:space="0" w:color="auto" w:frame="1"/>
        </w:rPr>
        <w:t>Clifton</w:t>
      </w:r>
      <w:proofErr w:type="spellEnd"/>
      <w:r w:rsidRPr="009E7B65">
        <w:rPr>
          <w:rFonts w:ascii="Calibri" w:hAnsi="Calibri" w:cs="Calibri"/>
          <w:b/>
          <w:bCs/>
          <w:i/>
          <w:iCs/>
          <w:color w:val="00245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E7B65">
        <w:rPr>
          <w:rFonts w:ascii="Calibri" w:hAnsi="Calibri" w:cs="Calibri"/>
          <w:b/>
          <w:bCs/>
          <w:i/>
          <w:iCs/>
          <w:color w:val="002451"/>
          <w:sz w:val="22"/>
          <w:szCs w:val="22"/>
          <w:bdr w:val="none" w:sz="0" w:space="0" w:color="auto" w:frame="1"/>
        </w:rPr>
        <w:t>PhD</w:t>
      </w:r>
      <w:proofErr w:type="spellEnd"/>
      <w:r>
        <w:rPr>
          <w:rFonts w:ascii="Calibri" w:hAnsi="Calibri" w:cs="Calibri"/>
          <w:color w:val="002451"/>
          <w:sz w:val="22"/>
          <w:szCs w:val="22"/>
          <w:bdr w:val="none" w:sz="0" w:space="0" w:color="auto" w:frame="1"/>
        </w:rPr>
        <w:t xml:space="preserve"> </w:t>
      </w:r>
      <w:r w:rsidRPr="009E7B65">
        <w:rPr>
          <w:rFonts w:ascii="Calibri" w:hAnsi="Calibri" w:cs="Calibri"/>
          <w:i/>
          <w:iCs/>
          <w:color w:val="002451"/>
          <w:sz w:val="22"/>
          <w:szCs w:val="22"/>
          <w:bdr w:val="none" w:sz="0" w:space="0" w:color="auto" w:frame="1"/>
        </w:rPr>
        <w:t xml:space="preserve">– Specjalista w dziedzinie APT w firmie </w:t>
      </w:r>
      <w:proofErr w:type="spellStart"/>
      <w:r w:rsidRPr="009E7B65">
        <w:rPr>
          <w:rFonts w:ascii="Calibri" w:hAnsi="Calibri" w:cs="Calibri"/>
          <w:i/>
          <w:iCs/>
          <w:color w:val="002451"/>
          <w:sz w:val="22"/>
          <w:szCs w:val="22"/>
          <w:bdr w:val="none" w:sz="0" w:space="0" w:color="auto" w:frame="1"/>
        </w:rPr>
        <w:t>Cameca</w:t>
      </w:r>
      <w:proofErr w:type="spellEnd"/>
      <w:r w:rsidRPr="009E7B65">
        <w:rPr>
          <w:rFonts w:ascii="Calibri" w:hAnsi="Calibri" w:cs="Calibri"/>
          <w:i/>
          <w:iCs/>
          <w:color w:val="002451"/>
          <w:sz w:val="22"/>
          <w:szCs w:val="22"/>
          <w:bdr w:val="none" w:sz="0" w:space="0" w:color="auto" w:frame="1"/>
        </w:rPr>
        <w:t>.</w:t>
      </w:r>
    </w:p>
    <w:p w14:paraId="14EBB3FD" w14:textId="77777777" w:rsidR="009E7B65" w:rsidRPr="009E7B65" w:rsidRDefault="009E7B65" w:rsidP="009E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9E7B65">
        <w:rPr>
          <w:rFonts w:ascii="Calibri" w:hAnsi="Calibri" w:cs="Calibri"/>
          <w:i/>
          <w:iCs/>
          <w:color w:val="002451"/>
          <w:sz w:val="22"/>
          <w:szCs w:val="22"/>
          <w:bdr w:val="none" w:sz="0" w:space="0" w:color="auto" w:frame="1"/>
        </w:rPr>
        <w:t>Posiada stopień naukowy z fizyki i doktorat z fizyki ciała stałego.</w:t>
      </w:r>
    </w:p>
    <w:p w14:paraId="3164B0E6" w14:textId="77777777" w:rsidR="009E7B65" w:rsidRPr="009E7B65" w:rsidRDefault="009E7B65" w:rsidP="009E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9E7B65">
        <w:rPr>
          <w:rFonts w:ascii="Calibri" w:hAnsi="Calibri" w:cs="Calibri"/>
          <w:i/>
          <w:iCs/>
          <w:color w:val="002451"/>
          <w:sz w:val="22"/>
          <w:szCs w:val="22"/>
          <w:bdr w:val="none" w:sz="0" w:space="0" w:color="auto" w:frame="1"/>
        </w:rPr>
        <w:t>Może pochwalić się prawie 25 – letnim doświadczeniem w technice APT (w tym w wykorzystywaniu APT w badaniach akademickich, jak i komercyjnych).</w:t>
      </w:r>
    </w:p>
    <w:p w14:paraId="70E54A04" w14:textId="77777777" w:rsidR="009E7B65" w:rsidRDefault="009E7B65"/>
    <w:sectPr w:rsidR="009E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5"/>
    <w:rsid w:val="009E7B65"/>
    <w:rsid w:val="00C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4A2"/>
  <w15:chartTrackingRefBased/>
  <w15:docId w15:val="{F2070E26-ABBB-4144-8C97-B31792D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plaintext">
    <w:name w:val="x_x_msoplaintext"/>
    <w:basedOn w:val="Normalny"/>
    <w:rsid w:val="009E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xmsonormal">
    <w:name w:val="x_x_msonormal"/>
    <w:basedOn w:val="Normalny"/>
    <w:rsid w:val="009E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Brzęczkowska W3D</dc:creator>
  <cp:keywords/>
  <dc:description/>
  <cp:lastModifiedBy>Anna Brzęczkowska W3D</cp:lastModifiedBy>
  <cp:revision>1</cp:revision>
  <dcterms:created xsi:type="dcterms:W3CDTF">2023-04-17T07:28:00Z</dcterms:created>
  <dcterms:modified xsi:type="dcterms:W3CDTF">2023-04-17T07:33:00Z</dcterms:modified>
</cp:coreProperties>
</file>