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7AA51" w14:textId="74C79E42" w:rsidR="00E31B1B" w:rsidRDefault="00E31B1B">
      <w:r>
        <w:rPr>
          <w:noProof/>
        </w:rPr>
        <w:drawing>
          <wp:inline distT="0" distB="0" distL="0" distR="0" wp14:anchorId="1ECAC7F3" wp14:editId="56D2958A">
            <wp:extent cx="798830" cy="1256030"/>
            <wp:effectExtent l="0" t="0" r="127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830" cy="1256030"/>
                    </a:xfrm>
                    <a:prstGeom prst="rect">
                      <a:avLst/>
                    </a:prstGeom>
                    <a:noFill/>
                  </pic:spPr>
                </pic:pic>
              </a:graphicData>
            </a:graphic>
          </wp:inline>
        </w:drawing>
      </w:r>
    </w:p>
    <w:p w14:paraId="32C8F398" w14:textId="77777777" w:rsidR="00E31B1B" w:rsidRPr="00E31B1B" w:rsidRDefault="00E31B1B" w:rsidP="00E31B1B">
      <w:pPr>
        <w:jc w:val="center"/>
        <w:rPr>
          <w:b/>
          <w:bCs/>
        </w:rPr>
      </w:pPr>
      <w:r w:rsidRPr="00E31B1B">
        <w:rPr>
          <w:b/>
          <w:bCs/>
        </w:rPr>
        <w:t>KOMUNIKAT</w:t>
      </w:r>
    </w:p>
    <w:p w14:paraId="6235E845" w14:textId="208CED8A" w:rsidR="00E31B1B" w:rsidRPr="00E31B1B" w:rsidRDefault="00E31B1B" w:rsidP="00E31B1B">
      <w:pPr>
        <w:jc w:val="center"/>
        <w:rPr>
          <w:b/>
          <w:bCs/>
        </w:rPr>
      </w:pPr>
      <w:r w:rsidRPr="00E31B1B">
        <w:rPr>
          <w:b/>
          <w:bCs/>
        </w:rPr>
        <w:t xml:space="preserve">Prorektora ds. </w:t>
      </w:r>
      <w:r w:rsidR="00D17C56">
        <w:rPr>
          <w:b/>
          <w:bCs/>
        </w:rPr>
        <w:t>studenckich</w:t>
      </w:r>
      <w:r w:rsidR="00D17C56" w:rsidRPr="00E31B1B">
        <w:rPr>
          <w:b/>
          <w:bCs/>
        </w:rPr>
        <w:t xml:space="preserve"> </w:t>
      </w:r>
      <w:r w:rsidRPr="00E31B1B">
        <w:rPr>
          <w:b/>
          <w:bCs/>
        </w:rPr>
        <w:t>PŁ</w:t>
      </w:r>
    </w:p>
    <w:p w14:paraId="491C9CC2" w14:textId="41FB651F" w:rsidR="00E31B1B" w:rsidRPr="00E31B1B" w:rsidRDefault="00E31B1B" w:rsidP="00E31B1B">
      <w:pPr>
        <w:jc w:val="center"/>
        <w:rPr>
          <w:b/>
          <w:bCs/>
        </w:rPr>
      </w:pPr>
      <w:r w:rsidRPr="00E31B1B">
        <w:rPr>
          <w:b/>
          <w:bCs/>
        </w:rPr>
        <w:t xml:space="preserve">z dnia </w:t>
      </w:r>
      <w:r w:rsidR="00985D71">
        <w:rPr>
          <w:b/>
          <w:bCs/>
        </w:rPr>
        <w:t>11 marca 2025 r.</w:t>
      </w:r>
    </w:p>
    <w:p w14:paraId="69B6A008" w14:textId="27DA0DF8" w:rsidR="00E31B1B" w:rsidRPr="00E31B1B" w:rsidRDefault="00E31B1B" w:rsidP="00E31B1B">
      <w:pPr>
        <w:jc w:val="center"/>
        <w:rPr>
          <w:b/>
          <w:bCs/>
        </w:rPr>
      </w:pPr>
      <w:r w:rsidRPr="00E31B1B">
        <w:rPr>
          <w:b/>
          <w:bCs/>
        </w:rPr>
        <w:t>w sprawie badań lekarskich kandydatów na studia oraz studentów Politechniki Łódzkiej</w:t>
      </w:r>
    </w:p>
    <w:p w14:paraId="0C755F5C" w14:textId="38A54D7E" w:rsidR="00E31B1B" w:rsidRDefault="00E31B1B" w:rsidP="00E31B1B">
      <w:pPr>
        <w:jc w:val="both"/>
      </w:pPr>
      <w:r>
        <w:t xml:space="preserve">Na podstawie </w:t>
      </w:r>
      <w:r w:rsidR="00D17C56" w:rsidRPr="00D17C56">
        <w:t>Rozporządzenia Ministra Zdrowia z dnia 26 sierpnia 2019 r. w sprawie badań lekarskich kandydatów do szkół ponadpodstawowych lub wyższych i na kwalifikacyjne kursy zawodowe, uczniów i słuchaczy tych szkół, studentów, słuchaczy kwalifikacyjnych kursów zawodowych oraz doktorantów (Dz. U. z 2019 r. poz. 1651)</w:t>
      </w:r>
      <w:r w:rsidR="00BA2CE5">
        <w:t xml:space="preserve"> </w:t>
      </w:r>
      <w:r>
        <w:t>ustalam co następuje.</w:t>
      </w:r>
    </w:p>
    <w:p w14:paraId="697A104C" w14:textId="77777777" w:rsidR="00A9767D" w:rsidRDefault="00A9767D" w:rsidP="00E31B1B">
      <w:pPr>
        <w:jc w:val="both"/>
      </w:pPr>
    </w:p>
    <w:p w14:paraId="0DD80811" w14:textId="77777777" w:rsidR="00E31B1B" w:rsidRDefault="00E31B1B" w:rsidP="00E31B1B">
      <w:pPr>
        <w:jc w:val="center"/>
      </w:pPr>
      <w:r>
        <w:t>§1. Postanowienia ogólne</w:t>
      </w:r>
    </w:p>
    <w:p w14:paraId="27DD76B2" w14:textId="4AD45EBD" w:rsidR="00E31B1B" w:rsidRPr="00153FDB" w:rsidRDefault="00E31B1B" w:rsidP="00E31B1B">
      <w:pPr>
        <w:jc w:val="both"/>
      </w:pPr>
      <w:r w:rsidRPr="00153FDB">
        <w:t xml:space="preserve">1. Badania kandydatów na studia oraz studentów PŁ, którzy w trakcie studiów będą lub są narażeni na działanie czynników szkodliwych, uciążliwych lub niebezpiecznych dla zdrowia wykonywane są  </w:t>
      </w:r>
      <w:r w:rsidR="001C37FA">
        <w:t>w </w:t>
      </w:r>
      <w:r w:rsidRPr="00153FDB">
        <w:t>przychodniach, z którymi Urząd Marszałkowski Województwa Łódzkiego podpisał stosowne umowy. Wykaz takich jednostek jest corocznie aktualizowany przez Urząd Marszałkowski Województwa Łódzkiego</w:t>
      </w:r>
      <w:r w:rsidR="00DF2E17" w:rsidRPr="00153FDB">
        <w:t xml:space="preserve"> </w:t>
      </w:r>
      <w:r w:rsidR="00F324AC" w:rsidRPr="00153FDB">
        <w:t>i podawany do wiadomości osób wyżej wskazanych</w:t>
      </w:r>
      <w:r w:rsidRPr="00153FDB">
        <w:t>.</w:t>
      </w:r>
    </w:p>
    <w:p w14:paraId="37214B38" w14:textId="0EB52203" w:rsidR="00BA2CE5" w:rsidRPr="00153FDB" w:rsidRDefault="00E31B1B" w:rsidP="00E31B1B">
      <w:pPr>
        <w:jc w:val="both"/>
      </w:pPr>
      <w:r w:rsidRPr="00153FDB">
        <w:t xml:space="preserve">2. </w:t>
      </w:r>
      <w:r w:rsidR="00040016" w:rsidRPr="00153FDB">
        <w:t>Politechnika Łódzka nie pokrywa kosztów poniesionych przez kandydata/studenta w przypadku wykonania badań odpłatnie w placówce medycznej, w tym w placówce wskazanej przez Urząd Marszałkowski Województwa Łódzkiego.</w:t>
      </w:r>
    </w:p>
    <w:p w14:paraId="634CC60A" w14:textId="11DBC500" w:rsidR="00E31B1B" w:rsidRPr="00153FDB" w:rsidRDefault="00E31B1B" w:rsidP="00E31B1B">
      <w:pPr>
        <w:jc w:val="both"/>
      </w:pPr>
      <w:r w:rsidRPr="00153FDB">
        <w:t>3. Skierowanie na badanie lekarskie zawiera:</w:t>
      </w:r>
    </w:p>
    <w:p w14:paraId="3F9C0EBE" w14:textId="77777777" w:rsidR="00D17C56" w:rsidRPr="00153FDB" w:rsidRDefault="00D17C56" w:rsidP="00D17C56">
      <w:pPr>
        <w:jc w:val="both"/>
      </w:pPr>
      <w:r w:rsidRPr="00153FDB">
        <w:t>1) oznaczenie placówki dydaktycznej w postaci nadruku, naklejki lub pieczątki, zawierające jej nazwę (firmę), adres, NIP i REGON;</w:t>
      </w:r>
    </w:p>
    <w:p w14:paraId="60EE717A" w14:textId="77777777" w:rsidR="00D17C56" w:rsidRPr="00153FDB" w:rsidRDefault="00D17C56" w:rsidP="00D17C56">
      <w:pPr>
        <w:jc w:val="both"/>
      </w:pPr>
      <w:r w:rsidRPr="00153FDB">
        <w:t>2) imię (imiona) i nazwisko, datę urodzenia i numer PESEL osoby badanej, a jeżeli nie posiada numeru PESEL - rodzaj, serię i numer dokumentu potwierdzającego tożsamość;</w:t>
      </w:r>
    </w:p>
    <w:p w14:paraId="36844916" w14:textId="4B54F030" w:rsidR="00D17C56" w:rsidRPr="00153FDB" w:rsidRDefault="00D17C56" w:rsidP="00D17C56">
      <w:pPr>
        <w:jc w:val="both"/>
      </w:pPr>
      <w:r w:rsidRPr="00153FDB">
        <w:t>3) informację o zakresie kształcenia oraz o czynnikach szkodliwych, uciążliwych lub niebezpiecznych dla zdrowia, występujących w miejscu odbywania praktycznej nauki zawodu, studiów, kwalifikacyjnych kursów zawodowych;</w:t>
      </w:r>
    </w:p>
    <w:p w14:paraId="0BF49CD3" w14:textId="77777777" w:rsidR="00D17C56" w:rsidRPr="00153FDB" w:rsidRDefault="00D17C56" w:rsidP="00D17C56">
      <w:pPr>
        <w:jc w:val="both"/>
      </w:pPr>
      <w:r w:rsidRPr="00153FDB">
        <w:t>4) datę wystawienia skierowania;</w:t>
      </w:r>
    </w:p>
    <w:p w14:paraId="6B89958E" w14:textId="37474DCB" w:rsidR="00D17C56" w:rsidRPr="00153FDB" w:rsidRDefault="00D17C56" w:rsidP="00D17C56">
      <w:pPr>
        <w:jc w:val="both"/>
      </w:pPr>
      <w:r w:rsidRPr="00153FDB">
        <w:t>5) pieczątkę, nadruk lub naklejkę zawierające imię i nazwisko osoby kierującej na badanie lekarskie oraz jej własnoręczny podpis</w:t>
      </w:r>
      <w:r w:rsidR="00422B3D" w:rsidRPr="00153FDB">
        <w:t xml:space="preserve"> (w tym podpis elektroniczny)</w:t>
      </w:r>
      <w:r w:rsidRPr="00153FDB">
        <w:t>.</w:t>
      </w:r>
    </w:p>
    <w:p w14:paraId="232A6F7F" w14:textId="4D348C2B" w:rsidR="00E31B1B" w:rsidRPr="00153FDB" w:rsidRDefault="00E31B1B" w:rsidP="00E31B1B">
      <w:pPr>
        <w:jc w:val="both"/>
      </w:pPr>
      <w:r w:rsidRPr="00153FDB">
        <w:t>Wzór skierowania na badania wstępne oraz okresowe stanowi załącznik</w:t>
      </w:r>
      <w:r w:rsidR="001C37FA">
        <w:t xml:space="preserve"> nr 1</w:t>
      </w:r>
      <w:r w:rsidRPr="00153FDB">
        <w:t xml:space="preserve"> do </w:t>
      </w:r>
      <w:r w:rsidR="009C409B" w:rsidRPr="00153FDB">
        <w:t xml:space="preserve">niniejszego komunikatu. </w:t>
      </w:r>
    </w:p>
    <w:p w14:paraId="2CAFD861" w14:textId="39B8364B" w:rsidR="00E31B1B" w:rsidRDefault="00E31B1B" w:rsidP="00D17C56">
      <w:pPr>
        <w:jc w:val="both"/>
      </w:pPr>
      <w:r w:rsidRPr="00153FDB">
        <w:lastRenderedPageBreak/>
        <w:t xml:space="preserve">4. </w:t>
      </w:r>
      <w:r w:rsidR="00D17C56" w:rsidRPr="00153FDB">
        <w:t>W przypadku stwierdzenia w zaświadczeniu lekarskim istnienia przeciwwskazań zdrowotnych do odbywania studiów lekarz informuje osobę badaną o przyczynach uzasadniających wydanie takiego zaświadczenia oraz wpisuje uzasadnienie do dokumentacji badania lekarskiego osoby badanej.</w:t>
      </w:r>
      <w:r w:rsidR="00040016" w:rsidRPr="00153FDB">
        <w:t xml:space="preserve"> </w:t>
      </w:r>
      <w:r w:rsidRPr="00153FDB">
        <w:t xml:space="preserve"> </w:t>
      </w:r>
      <w:r w:rsidR="001C37FA">
        <w:t>W </w:t>
      </w:r>
      <w:r w:rsidRPr="00153FDB">
        <w:t xml:space="preserve">takim przypadku osoba nie zostaje dopuszczona do zajęć. Politechnika Łódzka zaoferuje studentowi możliwość przeniesienia na inny kierunek studiów, pod warunkiem, że stwierdzone przez lekarza przeciwwskazania zdrowotne nie uniemożliwiają realizacji studiów na tym kierunku. </w:t>
      </w:r>
    </w:p>
    <w:p w14:paraId="6C4FF30C" w14:textId="77777777" w:rsidR="00A9767D" w:rsidRPr="00153FDB" w:rsidRDefault="00A9767D" w:rsidP="00D17C56">
      <w:pPr>
        <w:jc w:val="both"/>
      </w:pPr>
    </w:p>
    <w:p w14:paraId="710CDA8D" w14:textId="77777777" w:rsidR="00E31B1B" w:rsidRPr="00153FDB" w:rsidRDefault="00E31B1B" w:rsidP="00E31B1B">
      <w:pPr>
        <w:jc w:val="center"/>
      </w:pPr>
      <w:r w:rsidRPr="00153FDB">
        <w:t xml:space="preserve">§2. Badania wstępne kandydatów na studia I </w:t>
      </w:r>
      <w:proofErr w:type="spellStart"/>
      <w:r w:rsidRPr="00153FDB">
        <w:t>i</w:t>
      </w:r>
      <w:proofErr w:type="spellEnd"/>
      <w:r w:rsidRPr="00153FDB">
        <w:t xml:space="preserve"> II stopnia</w:t>
      </w:r>
    </w:p>
    <w:p w14:paraId="7B3DF260" w14:textId="754B92DD" w:rsidR="00E31B1B" w:rsidRPr="00153FDB" w:rsidRDefault="00E31B1B" w:rsidP="00E31B1B">
      <w:pPr>
        <w:jc w:val="both"/>
      </w:pPr>
      <w:r w:rsidRPr="00153FDB">
        <w:t xml:space="preserve">1. Osoby zakwalifikowane na studia, na których w trakcie studiów będą w ocenie kierownika </w:t>
      </w:r>
      <w:r w:rsidR="00E27848" w:rsidRPr="00153FDB">
        <w:t xml:space="preserve">samodzielnej </w:t>
      </w:r>
      <w:r w:rsidRPr="00153FDB">
        <w:t xml:space="preserve">jednostki organizacyjnej </w:t>
      </w:r>
      <w:r w:rsidR="00E27848" w:rsidRPr="00153FDB">
        <w:t xml:space="preserve">organizującej proces kształcenia </w:t>
      </w:r>
      <w:r w:rsidRPr="00153FDB">
        <w:t>narażeni na działanie czynników szkodliwych, uciążliwych lub niebezpiecznych dla zdrowia są zobowiązane, na podstawie uzyskanego skierowania, o którym mowa w §1 ust.</w:t>
      </w:r>
      <w:r w:rsidR="001C37FA">
        <w:t xml:space="preserve"> </w:t>
      </w:r>
      <w:r w:rsidRPr="00153FDB">
        <w:t>3, do uzyskania orzeczenia lekarskiego, stwierdzającego brak przeciwwskazań do realizacji studiów na wybranym kierunku.</w:t>
      </w:r>
    </w:p>
    <w:p w14:paraId="12884EFE" w14:textId="77777777" w:rsidR="00E31B1B" w:rsidRPr="00153FDB" w:rsidRDefault="00E31B1B" w:rsidP="00E31B1B">
      <w:pPr>
        <w:jc w:val="both"/>
      </w:pPr>
      <w:r w:rsidRPr="00153FDB">
        <w:t>2. Orzeczenie lekarskie, o którym mowa w ust. 1 przechowywane jest w teczce osobowej studenta.</w:t>
      </w:r>
    </w:p>
    <w:p w14:paraId="323C0E43" w14:textId="4AFCF558" w:rsidR="00E31B1B" w:rsidRPr="00153FDB" w:rsidRDefault="00985D71" w:rsidP="00E31B1B">
      <w:pPr>
        <w:jc w:val="both"/>
      </w:pPr>
      <w:r>
        <w:t>3</w:t>
      </w:r>
      <w:r w:rsidR="00E31B1B" w:rsidRPr="00153FDB">
        <w:t xml:space="preserve">. Osoby zakwalifikowane na studia określone w ust. 1 otrzymują skierowanie na badania wstępne wraz z informacją o miejscu i terminie obowiązkowego przekazania orzeczenia lekarskiego do </w:t>
      </w:r>
      <w:r w:rsidR="009E2363" w:rsidRPr="00153FDB">
        <w:t>U</w:t>
      </w:r>
      <w:r w:rsidR="00E31B1B" w:rsidRPr="00153FDB">
        <w:t>czelni.</w:t>
      </w:r>
    </w:p>
    <w:p w14:paraId="10DF1237" w14:textId="4D56345B" w:rsidR="00E31B1B" w:rsidRDefault="00985D71" w:rsidP="00E31B1B">
      <w:pPr>
        <w:jc w:val="both"/>
      </w:pPr>
      <w:r>
        <w:t>4</w:t>
      </w:r>
      <w:r w:rsidR="00E31B1B" w:rsidRPr="00153FDB">
        <w:t xml:space="preserve">. </w:t>
      </w:r>
      <w:r w:rsidR="00766082" w:rsidRPr="00985D71">
        <w:t xml:space="preserve">W przypadku niedopełnienia obowiązku przedłożenia ww. orzeczenia Uczelni w wyznaczonym terminie </w:t>
      </w:r>
      <w:r w:rsidR="00A9767D">
        <w:t>osoba</w:t>
      </w:r>
      <w:r w:rsidR="00766082" w:rsidRPr="00985D71">
        <w:t xml:space="preserve"> </w:t>
      </w:r>
      <w:r w:rsidR="00A9767D" w:rsidRPr="00A9767D">
        <w:t>zakwalifikowan</w:t>
      </w:r>
      <w:r w:rsidR="00A9767D">
        <w:t>a</w:t>
      </w:r>
      <w:r w:rsidR="00A9767D" w:rsidRPr="00A9767D">
        <w:t xml:space="preserve"> na studia </w:t>
      </w:r>
      <w:r w:rsidR="00766082" w:rsidRPr="00985D71">
        <w:t>nie zostaje dopuszczon</w:t>
      </w:r>
      <w:r w:rsidR="00A9767D">
        <w:t>a</w:t>
      </w:r>
      <w:r w:rsidR="00766082" w:rsidRPr="00985D71">
        <w:t xml:space="preserve"> do zajęć co jest traktowane jako nieusprawiedliwiona nieobecność na zajęciach i może być podstawą do skreślenia z listy studentów.</w:t>
      </w:r>
    </w:p>
    <w:p w14:paraId="7F3F5555" w14:textId="77777777" w:rsidR="00A9767D" w:rsidRPr="00153FDB" w:rsidRDefault="00A9767D" w:rsidP="00E31B1B">
      <w:pPr>
        <w:jc w:val="both"/>
      </w:pPr>
    </w:p>
    <w:p w14:paraId="5E97FB7D" w14:textId="68AB5BA2" w:rsidR="00735349" w:rsidRPr="00153FDB" w:rsidRDefault="00735349" w:rsidP="00735349">
      <w:pPr>
        <w:jc w:val="center"/>
      </w:pPr>
      <w:r w:rsidRPr="00153FDB">
        <w:t>§3. Badania okresowe studentów</w:t>
      </w:r>
    </w:p>
    <w:p w14:paraId="0797CD18" w14:textId="14F1C14B" w:rsidR="00735349" w:rsidRPr="00153FDB" w:rsidRDefault="00735349" w:rsidP="00735349">
      <w:pPr>
        <w:jc w:val="both"/>
      </w:pPr>
      <w:r w:rsidRPr="00153FDB">
        <w:t xml:space="preserve">1. Studenci kierunków, na których w ocenie kierownika </w:t>
      </w:r>
      <w:r w:rsidR="00076630" w:rsidRPr="00153FDB">
        <w:t xml:space="preserve">samodzielnej </w:t>
      </w:r>
      <w:r w:rsidRPr="00153FDB">
        <w:t xml:space="preserve">jednostki organizacyjnej </w:t>
      </w:r>
      <w:r w:rsidR="00076630" w:rsidRPr="00153FDB">
        <w:t xml:space="preserve">organizującej proces kształcenia </w:t>
      </w:r>
      <w:r w:rsidRPr="00153FDB">
        <w:t>są narażeni na działanie czynników szkodliwych, uciążliwych lub niebezpiecznych dla zdrowia, podlegają badaniom okresowym.</w:t>
      </w:r>
    </w:p>
    <w:p w14:paraId="65A3CDA9" w14:textId="447BF5FA" w:rsidR="00735349" w:rsidRPr="00153FDB" w:rsidRDefault="001B4DF9" w:rsidP="00735349">
      <w:pPr>
        <w:jc w:val="both"/>
      </w:pPr>
      <w:r w:rsidRPr="00153FDB">
        <w:t xml:space="preserve">2. </w:t>
      </w:r>
      <w:r w:rsidR="00A9767D">
        <w:t>S</w:t>
      </w:r>
      <w:r w:rsidR="00A9767D" w:rsidRPr="00A9767D">
        <w:t>amodzieln</w:t>
      </w:r>
      <w:r w:rsidR="00A9767D">
        <w:t>a</w:t>
      </w:r>
      <w:r w:rsidR="00A9767D" w:rsidRPr="00A9767D">
        <w:t xml:space="preserve"> jednostk</w:t>
      </w:r>
      <w:r w:rsidR="00A9767D">
        <w:t>a</w:t>
      </w:r>
      <w:r w:rsidR="00A9767D" w:rsidRPr="00A9767D">
        <w:t xml:space="preserve"> organizując</w:t>
      </w:r>
      <w:r w:rsidR="00A9767D">
        <w:t>a</w:t>
      </w:r>
      <w:r w:rsidR="00A9767D" w:rsidRPr="00A9767D">
        <w:t xml:space="preserve"> proces kształcenia </w:t>
      </w:r>
      <w:r w:rsidR="00735349" w:rsidRPr="00153FDB">
        <w:t>wydaje odpowiednie skierowanie na badania w momencie zakończenia się terminu na jaki zostało wydane orzeczenie w trakcie badań wstępnych.</w:t>
      </w:r>
    </w:p>
    <w:p w14:paraId="5CB5DF33" w14:textId="1240A436" w:rsidR="00766082" w:rsidRPr="00985D71" w:rsidRDefault="00735349" w:rsidP="00766082">
      <w:pPr>
        <w:jc w:val="both"/>
      </w:pPr>
      <w:r w:rsidRPr="00153FDB">
        <w:t xml:space="preserve">3. </w:t>
      </w:r>
      <w:r w:rsidR="00766082" w:rsidRPr="00985D71">
        <w:t>W przypadku niedopełnienia obowiązku przedłożenia ww. orzeczenia Uczelni w wyznaczonym terminie student nie zostaje dopuszczony do zajęć co jest traktowane jako nieusprawiedliwiona nieobecność na zajęciach i może być podstawą do skreślenia z listy studentów.</w:t>
      </w:r>
    </w:p>
    <w:p w14:paraId="536308C7" w14:textId="48408A22" w:rsidR="00735349" w:rsidRPr="00153FDB" w:rsidRDefault="00735349" w:rsidP="00735349">
      <w:pPr>
        <w:jc w:val="both"/>
      </w:pPr>
    </w:p>
    <w:p w14:paraId="76B39836" w14:textId="77777777" w:rsidR="008A2FB1" w:rsidRPr="00153FDB" w:rsidRDefault="008A2FB1" w:rsidP="00E31B1B">
      <w:pPr>
        <w:jc w:val="both"/>
      </w:pPr>
    </w:p>
    <w:p w14:paraId="7C9E1A94" w14:textId="77777777" w:rsidR="00422B3D" w:rsidRPr="00153FDB" w:rsidRDefault="00422B3D" w:rsidP="00422B3D">
      <w:pPr>
        <w:ind w:left="4248"/>
        <w:jc w:val="both"/>
        <w:rPr>
          <w:i/>
          <w:iCs/>
        </w:rPr>
      </w:pPr>
      <w:r w:rsidRPr="00153FDB">
        <w:rPr>
          <w:i/>
          <w:iCs/>
        </w:rPr>
        <w:t>dr hab. inż. Witold Pawłowski, prof. uczelni</w:t>
      </w:r>
    </w:p>
    <w:p w14:paraId="586E9135" w14:textId="77777777" w:rsidR="00422B3D" w:rsidRPr="00153FDB" w:rsidRDefault="00422B3D" w:rsidP="00422B3D">
      <w:pPr>
        <w:ind w:left="4248"/>
        <w:jc w:val="both"/>
        <w:rPr>
          <w:i/>
          <w:iCs/>
        </w:rPr>
      </w:pPr>
      <w:r w:rsidRPr="00153FDB">
        <w:rPr>
          <w:i/>
          <w:iCs/>
        </w:rPr>
        <w:t>Prorektor ds. studenckich Politechniki Łódzkiej</w:t>
      </w:r>
    </w:p>
    <w:p w14:paraId="3AD65AF6" w14:textId="24C57865" w:rsidR="00D17C56" w:rsidRPr="00153FDB" w:rsidRDefault="00422B3D" w:rsidP="00422B3D">
      <w:pPr>
        <w:ind w:left="4248"/>
        <w:jc w:val="both"/>
        <w:rPr>
          <w:i/>
          <w:iCs/>
        </w:rPr>
      </w:pPr>
      <w:r w:rsidRPr="00153FDB">
        <w:rPr>
          <w:i/>
          <w:iCs/>
        </w:rPr>
        <w:t>/ – podpisany kwalifikowanym podpisem cyfrowym/</w:t>
      </w:r>
    </w:p>
    <w:p w14:paraId="180BB2A8" w14:textId="77777777" w:rsidR="00D17C56" w:rsidRPr="00153FDB" w:rsidRDefault="00D17C56" w:rsidP="00E31B1B">
      <w:pPr>
        <w:ind w:left="4956"/>
        <w:jc w:val="both"/>
        <w:rPr>
          <w:i/>
          <w:iCs/>
        </w:rPr>
      </w:pPr>
    </w:p>
    <w:p w14:paraId="7FD1CABA" w14:textId="77777777" w:rsidR="00D17C56" w:rsidRPr="00153FDB" w:rsidRDefault="00D17C56" w:rsidP="00E31B1B">
      <w:pPr>
        <w:ind w:left="4956"/>
        <w:jc w:val="both"/>
        <w:rPr>
          <w:i/>
          <w:iCs/>
        </w:rPr>
      </w:pPr>
    </w:p>
    <w:p w14:paraId="7BDAFBA2" w14:textId="77777777" w:rsidR="00D17C56" w:rsidRPr="00153FDB" w:rsidRDefault="00D17C56" w:rsidP="00CB01CA">
      <w:pPr>
        <w:jc w:val="both"/>
        <w:rPr>
          <w:i/>
          <w:iCs/>
        </w:rPr>
      </w:pPr>
    </w:p>
    <w:p w14:paraId="29BF4A94" w14:textId="3FBA0300" w:rsidR="00D17C56" w:rsidRPr="00153FDB" w:rsidRDefault="00D17C56" w:rsidP="00D17C56">
      <w:pPr>
        <w:ind w:left="4956"/>
        <w:jc w:val="both"/>
        <w:rPr>
          <w:i/>
          <w:iCs/>
        </w:rPr>
      </w:pPr>
      <w:r w:rsidRPr="00153FDB">
        <w:rPr>
          <w:i/>
          <w:iCs/>
        </w:rPr>
        <w:t xml:space="preserve">Załącznik nr 1 do Komunikatu Prorektora ds. studenckich z dnia </w:t>
      </w:r>
      <w:r w:rsidR="00985D71">
        <w:rPr>
          <w:i/>
          <w:iCs/>
        </w:rPr>
        <w:t>11.03.2025 r.</w:t>
      </w:r>
    </w:p>
    <w:p w14:paraId="2E7975D2" w14:textId="21399BD5" w:rsidR="00D17C56" w:rsidRPr="00153FDB" w:rsidRDefault="00D17C56" w:rsidP="00D17C56">
      <w:pPr>
        <w:ind w:left="4956"/>
        <w:jc w:val="both"/>
        <w:rPr>
          <w:i/>
          <w:iCs/>
        </w:rPr>
      </w:pPr>
      <w:r w:rsidRPr="00153FDB">
        <w:rPr>
          <w:i/>
          <w:iCs/>
        </w:rPr>
        <w:t>w sprawie badań lekarskich kandydatów na studia oraz studentów PŁ</w:t>
      </w:r>
    </w:p>
    <w:p w14:paraId="13F99032" w14:textId="77777777" w:rsidR="00D17C56" w:rsidRPr="00153FDB" w:rsidRDefault="00D17C56" w:rsidP="00D17C56">
      <w:pPr>
        <w:spacing w:after="0" w:line="276" w:lineRule="auto"/>
        <w:jc w:val="both"/>
        <w:rPr>
          <w:rFonts w:ascii="Arial" w:eastAsia="Arial" w:hAnsi="Arial" w:cs="Arial"/>
          <w:lang w:val="pl" w:eastAsia="pl-PL"/>
        </w:rPr>
      </w:pPr>
      <w:r w:rsidRPr="00153FDB">
        <w:rPr>
          <w:rFonts w:ascii="Arial" w:eastAsia="Arial" w:hAnsi="Arial" w:cs="Arial"/>
          <w:lang w:val="pl" w:eastAsia="pl-PL"/>
        </w:rPr>
        <w:t>…………………………………….</w:t>
      </w:r>
      <w:r w:rsidRPr="00153FDB">
        <w:rPr>
          <w:rFonts w:ascii="Arial" w:eastAsia="Arial" w:hAnsi="Arial" w:cs="Arial"/>
          <w:lang w:val="pl" w:eastAsia="pl-PL"/>
        </w:rPr>
        <w:tab/>
      </w:r>
      <w:r w:rsidRPr="00153FDB">
        <w:rPr>
          <w:rFonts w:ascii="Arial" w:eastAsia="Arial" w:hAnsi="Arial" w:cs="Arial"/>
          <w:lang w:val="pl" w:eastAsia="pl-PL"/>
        </w:rPr>
        <w:tab/>
      </w:r>
      <w:r w:rsidRPr="00153FDB">
        <w:rPr>
          <w:rFonts w:ascii="Arial" w:eastAsia="Arial" w:hAnsi="Arial" w:cs="Arial"/>
          <w:lang w:val="pl" w:eastAsia="pl-PL"/>
        </w:rPr>
        <w:tab/>
      </w:r>
      <w:r w:rsidRPr="00153FDB">
        <w:rPr>
          <w:rFonts w:ascii="Arial" w:eastAsia="Arial" w:hAnsi="Arial" w:cs="Arial"/>
          <w:lang w:val="pl" w:eastAsia="pl-PL"/>
        </w:rPr>
        <w:tab/>
        <w:t>…………………………………….</w:t>
      </w:r>
    </w:p>
    <w:p w14:paraId="681D7A38" w14:textId="77777777" w:rsidR="00D17C56" w:rsidRPr="00153FDB" w:rsidRDefault="00D17C56" w:rsidP="00D17C56">
      <w:pPr>
        <w:spacing w:after="0" w:line="276" w:lineRule="auto"/>
        <w:jc w:val="both"/>
        <w:rPr>
          <w:rFonts w:ascii="Arial" w:eastAsia="Arial" w:hAnsi="Arial" w:cs="Arial"/>
          <w:sz w:val="16"/>
          <w:szCs w:val="16"/>
          <w:lang w:val="pl" w:eastAsia="pl-PL"/>
        </w:rPr>
      </w:pPr>
      <w:r w:rsidRPr="00153FDB">
        <w:rPr>
          <w:rFonts w:ascii="Arial" w:eastAsia="Arial" w:hAnsi="Arial" w:cs="Arial"/>
          <w:sz w:val="16"/>
          <w:szCs w:val="16"/>
          <w:lang w:val="pl" w:eastAsia="pl-PL"/>
        </w:rPr>
        <w:tab/>
        <w:t>(oznaczenie uczelni)</w:t>
      </w:r>
      <w:r w:rsidRPr="00153FDB">
        <w:rPr>
          <w:rFonts w:ascii="Arial" w:eastAsia="Arial" w:hAnsi="Arial" w:cs="Arial"/>
          <w:sz w:val="16"/>
          <w:szCs w:val="16"/>
          <w:lang w:val="pl" w:eastAsia="pl-PL"/>
        </w:rPr>
        <w:tab/>
      </w:r>
      <w:r w:rsidRPr="00153FDB">
        <w:rPr>
          <w:rFonts w:ascii="Arial" w:eastAsia="Arial" w:hAnsi="Arial" w:cs="Arial"/>
          <w:sz w:val="16"/>
          <w:szCs w:val="16"/>
          <w:lang w:val="pl" w:eastAsia="pl-PL"/>
        </w:rPr>
        <w:tab/>
      </w:r>
      <w:r w:rsidRPr="00153FDB">
        <w:rPr>
          <w:rFonts w:ascii="Arial" w:eastAsia="Arial" w:hAnsi="Arial" w:cs="Arial"/>
          <w:sz w:val="16"/>
          <w:szCs w:val="16"/>
          <w:lang w:val="pl" w:eastAsia="pl-PL"/>
        </w:rPr>
        <w:tab/>
      </w:r>
      <w:r w:rsidRPr="00153FDB">
        <w:rPr>
          <w:rFonts w:ascii="Arial" w:eastAsia="Arial" w:hAnsi="Arial" w:cs="Arial"/>
          <w:sz w:val="16"/>
          <w:szCs w:val="16"/>
          <w:lang w:val="pl" w:eastAsia="pl-PL"/>
        </w:rPr>
        <w:tab/>
      </w:r>
      <w:r w:rsidRPr="00153FDB">
        <w:rPr>
          <w:rFonts w:ascii="Arial" w:eastAsia="Arial" w:hAnsi="Arial" w:cs="Arial"/>
          <w:sz w:val="16"/>
          <w:szCs w:val="16"/>
          <w:lang w:val="pl" w:eastAsia="pl-PL"/>
        </w:rPr>
        <w:tab/>
      </w:r>
      <w:r w:rsidRPr="00153FDB">
        <w:rPr>
          <w:rFonts w:ascii="Arial" w:eastAsia="Arial" w:hAnsi="Arial" w:cs="Arial"/>
          <w:sz w:val="16"/>
          <w:szCs w:val="16"/>
          <w:lang w:val="pl" w:eastAsia="pl-PL"/>
        </w:rPr>
        <w:tab/>
        <w:t>(miejscowość i data)</w:t>
      </w:r>
    </w:p>
    <w:p w14:paraId="4DE6AF0D" w14:textId="77777777" w:rsidR="00D17C56" w:rsidRPr="00153FDB" w:rsidRDefault="00D17C56" w:rsidP="00D17C56">
      <w:pPr>
        <w:spacing w:after="0" w:line="276" w:lineRule="auto"/>
        <w:jc w:val="both"/>
        <w:rPr>
          <w:rFonts w:ascii="Arial" w:eastAsia="Arial" w:hAnsi="Arial" w:cs="Arial"/>
          <w:sz w:val="16"/>
          <w:szCs w:val="16"/>
          <w:lang w:val="pl" w:eastAsia="pl-PL"/>
        </w:rPr>
      </w:pPr>
    </w:p>
    <w:p w14:paraId="25D67777" w14:textId="77777777" w:rsidR="00D17C56" w:rsidRPr="00153FDB" w:rsidRDefault="00D17C56" w:rsidP="00D17C56">
      <w:pPr>
        <w:spacing w:after="0" w:line="276" w:lineRule="auto"/>
        <w:jc w:val="both"/>
        <w:rPr>
          <w:rFonts w:ascii="Arial" w:eastAsia="Arial" w:hAnsi="Arial" w:cs="Arial"/>
          <w:b/>
          <w:bCs/>
          <w:sz w:val="16"/>
          <w:szCs w:val="16"/>
          <w:lang w:val="pl" w:eastAsia="pl-PL"/>
        </w:rPr>
      </w:pPr>
    </w:p>
    <w:p w14:paraId="55E0D80F" w14:textId="77777777" w:rsidR="00D17C56" w:rsidRPr="00153FDB" w:rsidRDefault="00D17C56" w:rsidP="00D17C56">
      <w:pPr>
        <w:spacing w:after="0" w:line="276" w:lineRule="auto"/>
        <w:jc w:val="both"/>
        <w:rPr>
          <w:rFonts w:ascii="Arial" w:eastAsia="Arial" w:hAnsi="Arial" w:cs="Arial"/>
          <w:sz w:val="16"/>
          <w:szCs w:val="16"/>
          <w:lang w:val="pl" w:eastAsia="pl-PL"/>
        </w:rPr>
      </w:pPr>
      <w:r w:rsidRPr="00153FDB">
        <w:rPr>
          <w:rFonts w:ascii="Arial" w:eastAsia="Arial" w:hAnsi="Arial" w:cs="Arial"/>
          <w:sz w:val="16"/>
          <w:szCs w:val="16"/>
          <w:lang w:val="pl" w:eastAsia="pl-PL"/>
        </w:rPr>
        <w:t>Nr albumu: [nr albumu dla studentów, puste pole dla kandydatów]</w:t>
      </w:r>
    </w:p>
    <w:p w14:paraId="2DCD8A19" w14:textId="77777777" w:rsidR="00D17C56" w:rsidRPr="00153FDB" w:rsidRDefault="00D17C56" w:rsidP="00D17C56">
      <w:pPr>
        <w:spacing w:after="0" w:line="276" w:lineRule="auto"/>
        <w:jc w:val="both"/>
        <w:rPr>
          <w:rFonts w:ascii="Arial" w:eastAsia="Arial" w:hAnsi="Arial" w:cs="Arial"/>
          <w:sz w:val="16"/>
          <w:szCs w:val="16"/>
          <w:lang w:val="pl" w:eastAsia="pl-PL"/>
        </w:rPr>
      </w:pPr>
    </w:p>
    <w:p w14:paraId="4137A1F8" w14:textId="77777777" w:rsidR="00D17C56" w:rsidRPr="00153FDB" w:rsidRDefault="00D17C56" w:rsidP="00D17C56">
      <w:pPr>
        <w:spacing w:after="0" w:line="276" w:lineRule="auto"/>
        <w:jc w:val="both"/>
        <w:rPr>
          <w:rFonts w:ascii="Arial" w:eastAsia="Arial" w:hAnsi="Arial" w:cs="Arial"/>
          <w:sz w:val="16"/>
          <w:szCs w:val="16"/>
          <w:lang w:val="pl" w:eastAsia="pl-PL"/>
        </w:rPr>
      </w:pPr>
    </w:p>
    <w:p w14:paraId="0E4D8C7A" w14:textId="77777777" w:rsidR="00D17C56" w:rsidRPr="00153FDB" w:rsidRDefault="00D17C56" w:rsidP="00D17C56">
      <w:pPr>
        <w:spacing w:after="0" w:line="276" w:lineRule="auto"/>
        <w:rPr>
          <w:rFonts w:ascii="Arial" w:eastAsia="Arial" w:hAnsi="Arial" w:cs="Arial"/>
          <w:sz w:val="16"/>
          <w:szCs w:val="16"/>
          <w:lang w:val="pl" w:eastAsia="pl-PL"/>
        </w:rPr>
      </w:pPr>
    </w:p>
    <w:p w14:paraId="5012CE94" w14:textId="77777777" w:rsidR="00D17C56" w:rsidRPr="00153FDB" w:rsidRDefault="00D17C56" w:rsidP="00D17C56">
      <w:pPr>
        <w:spacing w:after="0" w:line="276" w:lineRule="auto"/>
        <w:jc w:val="center"/>
        <w:rPr>
          <w:rFonts w:ascii="Arial" w:eastAsia="Arial" w:hAnsi="Arial" w:cs="Arial"/>
          <w:b/>
          <w:lang w:val="pl" w:eastAsia="pl-PL"/>
        </w:rPr>
      </w:pPr>
      <w:r w:rsidRPr="00153FDB">
        <w:rPr>
          <w:rFonts w:ascii="Arial" w:eastAsia="Arial" w:hAnsi="Arial" w:cs="Arial"/>
          <w:b/>
          <w:lang w:val="pl" w:eastAsia="pl-PL"/>
        </w:rPr>
        <w:t>SKIEROWANIE NA BADANIA LEKARSKIE</w:t>
      </w:r>
    </w:p>
    <w:p w14:paraId="7C8BEEAF" w14:textId="77777777" w:rsidR="00D17C56" w:rsidRPr="00153FDB" w:rsidRDefault="00D17C56" w:rsidP="00D17C56">
      <w:pPr>
        <w:spacing w:after="0" w:line="276" w:lineRule="auto"/>
        <w:jc w:val="center"/>
        <w:rPr>
          <w:rFonts w:ascii="Arial" w:eastAsia="Arial" w:hAnsi="Arial" w:cs="Arial"/>
          <w:b/>
          <w:lang w:val="pl" w:eastAsia="pl-PL"/>
        </w:rPr>
      </w:pPr>
      <w:r w:rsidRPr="00153FDB">
        <w:rPr>
          <w:rFonts w:ascii="Arial" w:eastAsia="Arial" w:hAnsi="Arial" w:cs="Arial"/>
          <w:b/>
          <w:lang w:val="pl" w:eastAsia="pl-PL"/>
        </w:rPr>
        <w:t>(wstępne/okresowe)</w:t>
      </w:r>
    </w:p>
    <w:p w14:paraId="1F50B77F" w14:textId="77777777" w:rsidR="00D17C56" w:rsidRPr="00153FDB" w:rsidRDefault="00D17C56" w:rsidP="00D17C56">
      <w:pPr>
        <w:spacing w:after="0" w:line="276" w:lineRule="auto"/>
        <w:jc w:val="both"/>
        <w:rPr>
          <w:rFonts w:ascii="Arial" w:eastAsia="Arial" w:hAnsi="Arial" w:cs="Arial"/>
          <w:lang w:val="pl" w:eastAsia="pl-PL"/>
        </w:rPr>
      </w:pPr>
    </w:p>
    <w:p w14:paraId="769C49CB" w14:textId="77777777" w:rsidR="00D17C56" w:rsidRPr="00153FDB" w:rsidRDefault="00D17C56" w:rsidP="00D17C56">
      <w:pPr>
        <w:keepNext/>
        <w:keepLines/>
        <w:shd w:val="clear" w:color="auto" w:fill="FFFFFF"/>
        <w:spacing w:after="120" w:line="276" w:lineRule="auto"/>
        <w:jc w:val="both"/>
        <w:outlineLvl w:val="1"/>
        <w:rPr>
          <w:rFonts w:ascii="Arial" w:eastAsia="Arial" w:hAnsi="Arial" w:cs="Arial"/>
          <w:lang w:val="pl" w:eastAsia="pl-PL"/>
        </w:rPr>
      </w:pPr>
      <w:r w:rsidRPr="00153FDB">
        <w:rPr>
          <w:rFonts w:ascii="Arial" w:eastAsia="Arial" w:hAnsi="Arial" w:cs="Arial"/>
          <w:lang w:val="pl" w:eastAsia="pl-PL"/>
        </w:rPr>
        <w:t xml:space="preserve">Stosownie do przepisów </w:t>
      </w:r>
      <w:bookmarkStart w:id="0" w:name="_Hlk189563272"/>
      <w:r w:rsidRPr="00153FDB">
        <w:rPr>
          <w:rFonts w:ascii="Arial" w:eastAsia="Arial" w:hAnsi="Arial" w:cs="Arial"/>
          <w:lang w:val="pl" w:eastAsia="pl-PL"/>
        </w:rPr>
        <w:t>Rozporządzenia Ministra Zdrowia z dnia 26 sierpnia 2019 r. w sprawie badań lekarskich kandydatów do szkół ponadpodstawowych lub wyższych i na kwalifikacyjne kursy zawodowe, uczniów i słuchaczy tych szkół, studentów, słuchaczy kwalifikacyjnych kursów zawodowych oraz doktorantów (Dz. U. z 2019 r. poz. 1651).</w:t>
      </w:r>
      <w:bookmarkEnd w:id="0"/>
    </w:p>
    <w:p w14:paraId="64C7D599" w14:textId="77777777" w:rsidR="00D17C56" w:rsidRPr="00153FDB" w:rsidRDefault="00D17C56" w:rsidP="00D17C56">
      <w:pPr>
        <w:spacing w:after="0" w:line="276" w:lineRule="auto"/>
        <w:jc w:val="both"/>
        <w:rPr>
          <w:rFonts w:ascii="Arial" w:eastAsia="Arial" w:hAnsi="Arial" w:cs="Arial"/>
          <w:lang w:val="pl" w:eastAsia="pl-PL"/>
        </w:rPr>
      </w:pPr>
    </w:p>
    <w:p w14:paraId="615A3B4D" w14:textId="77777777" w:rsidR="00D17C56" w:rsidRPr="00153FDB" w:rsidRDefault="00D17C56" w:rsidP="00D17C56">
      <w:pPr>
        <w:numPr>
          <w:ilvl w:val="0"/>
          <w:numId w:val="2"/>
        </w:numPr>
        <w:spacing w:after="0" w:line="276" w:lineRule="auto"/>
        <w:ind w:left="284"/>
        <w:contextualSpacing/>
        <w:jc w:val="both"/>
        <w:rPr>
          <w:rFonts w:ascii="Arial" w:eastAsia="Arial" w:hAnsi="Arial" w:cs="Arial"/>
          <w:lang w:val="pl" w:eastAsia="pl-PL"/>
        </w:rPr>
      </w:pPr>
      <w:r w:rsidRPr="00153FDB">
        <w:rPr>
          <w:rFonts w:ascii="Arial" w:eastAsia="Arial" w:hAnsi="Arial" w:cs="Arial"/>
          <w:lang w:val="pl" w:eastAsia="pl-PL"/>
        </w:rPr>
        <w:t>Kieruję na badania lekarskie:</w:t>
      </w:r>
    </w:p>
    <w:p w14:paraId="5DA1E851" w14:textId="77777777" w:rsidR="00D17C56" w:rsidRPr="00153FDB" w:rsidRDefault="00D17C56" w:rsidP="00D17C56">
      <w:pPr>
        <w:spacing w:after="0" w:line="276" w:lineRule="auto"/>
        <w:ind w:left="284"/>
        <w:jc w:val="both"/>
        <w:rPr>
          <w:rFonts w:ascii="Arial" w:eastAsia="Arial" w:hAnsi="Arial" w:cs="Arial"/>
          <w:lang w:val="pl" w:eastAsia="pl-PL"/>
        </w:rPr>
      </w:pPr>
      <w:r w:rsidRPr="00153FDB">
        <w:rPr>
          <w:rFonts w:ascii="Arial" w:eastAsia="Arial" w:hAnsi="Arial" w:cs="Arial"/>
          <w:lang w:val="pl" w:eastAsia="pl-PL"/>
        </w:rPr>
        <w:t>Imię i nazwisko:</w:t>
      </w:r>
      <w:r w:rsidRPr="00153FDB">
        <w:rPr>
          <w:rFonts w:ascii="Arial" w:eastAsia="Arial" w:hAnsi="Arial" w:cs="Arial"/>
          <w:lang w:val="pl" w:eastAsia="pl-PL"/>
        </w:rPr>
        <w:tab/>
      </w:r>
      <w:r w:rsidRPr="00153FDB">
        <w:rPr>
          <w:rFonts w:ascii="Arial" w:eastAsia="Arial" w:hAnsi="Arial" w:cs="Arial"/>
          <w:lang w:val="pl" w:eastAsia="pl-PL"/>
        </w:rPr>
        <w:tab/>
      </w:r>
      <w:r w:rsidRPr="00153FDB">
        <w:rPr>
          <w:rFonts w:ascii="Arial" w:eastAsia="Arial" w:hAnsi="Arial" w:cs="Arial"/>
          <w:lang w:val="pl" w:eastAsia="pl-PL"/>
        </w:rPr>
        <w:tab/>
        <w:t>Data urodzenia:</w:t>
      </w:r>
      <w:r w:rsidRPr="00153FDB">
        <w:rPr>
          <w:rFonts w:ascii="Arial" w:eastAsia="Arial" w:hAnsi="Arial" w:cs="Arial"/>
          <w:lang w:val="pl" w:eastAsia="pl-PL"/>
        </w:rPr>
        <w:tab/>
      </w:r>
      <w:r w:rsidRPr="00153FDB">
        <w:rPr>
          <w:rFonts w:ascii="Arial" w:eastAsia="Arial" w:hAnsi="Arial" w:cs="Arial"/>
          <w:lang w:val="pl" w:eastAsia="pl-PL"/>
        </w:rPr>
        <w:tab/>
        <w:t>Nr PESEL:</w:t>
      </w:r>
      <w:r w:rsidRPr="00153FDB">
        <w:rPr>
          <w:rFonts w:ascii="Arial" w:eastAsia="Arial" w:hAnsi="Arial" w:cs="Arial"/>
          <w:lang w:val="pl" w:eastAsia="pl-PL"/>
        </w:rPr>
        <w:tab/>
      </w:r>
      <w:r w:rsidRPr="00153FDB">
        <w:rPr>
          <w:rFonts w:ascii="Arial" w:eastAsia="Arial" w:hAnsi="Arial" w:cs="Arial"/>
          <w:lang w:val="pl" w:eastAsia="pl-PL"/>
        </w:rPr>
        <w:tab/>
      </w:r>
    </w:p>
    <w:p w14:paraId="275A421F" w14:textId="77777777" w:rsidR="00D17C56" w:rsidRPr="00153FDB" w:rsidRDefault="00D17C56" w:rsidP="00D17C56">
      <w:pPr>
        <w:spacing w:after="0" w:line="276" w:lineRule="auto"/>
        <w:ind w:left="284"/>
        <w:jc w:val="both"/>
        <w:rPr>
          <w:rFonts w:ascii="Arial" w:eastAsia="Arial" w:hAnsi="Arial" w:cs="Arial"/>
          <w:lang w:val="pl" w:eastAsia="pl-PL"/>
        </w:rPr>
      </w:pPr>
      <w:r w:rsidRPr="00153FDB">
        <w:rPr>
          <w:rFonts w:ascii="Arial" w:eastAsia="Arial" w:hAnsi="Arial" w:cs="Arial"/>
          <w:lang w:val="pl" w:eastAsia="pl-PL"/>
        </w:rPr>
        <w:t>Student/ka kierunku</w:t>
      </w:r>
      <w:r w:rsidRPr="00153FDB">
        <w:rPr>
          <w:rFonts w:ascii="Arial" w:eastAsia="Arial" w:hAnsi="Arial" w:cs="Arial"/>
          <w:lang w:val="pl" w:eastAsia="pl-PL"/>
        </w:rPr>
        <w:tab/>
      </w:r>
      <w:r w:rsidRPr="00153FDB">
        <w:rPr>
          <w:rFonts w:ascii="Arial" w:eastAsia="Arial" w:hAnsi="Arial" w:cs="Arial"/>
          <w:lang w:val="pl" w:eastAsia="pl-PL"/>
        </w:rPr>
        <w:tab/>
      </w:r>
      <w:r w:rsidRPr="00153FDB">
        <w:rPr>
          <w:rFonts w:ascii="Arial" w:eastAsia="Arial" w:hAnsi="Arial" w:cs="Arial"/>
          <w:lang w:val="pl" w:eastAsia="pl-PL"/>
        </w:rPr>
        <w:tab/>
      </w:r>
    </w:p>
    <w:p w14:paraId="4CA758CE" w14:textId="77777777" w:rsidR="00D17C56" w:rsidRPr="00153FDB" w:rsidRDefault="00D17C56" w:rsidP="00D17C56">
      <w:pPr>
        <w:spacing w:after="0" w:line="276" w:lineRule="auto"/>
        <w:ind w:left="284"/>
        <w:jc w:val="both"/>
        <w:rPr>
          <w:rFonts w:ascii="Arial" w:eastAsia="Arial" w:hAnsi="Arial" w:cs="Arial"/>
          <w:lang w:val="pl" w:eastAsia="pl-PL"/>
        </w:rPr>
      </w:pPr>
      <w:r w:rsidRPr="00153FDB">
        <w:rPr>
          <w:rFonts w:ascii="Arial" w:eastAsia="Arial" w:hAnsi="Arial" w:cs="Arial"/>
          <w:lang w:val="pl" w:eastAsia="pl-PL"/>
        </w:rPr>
        <w:t xml:space="preserve">Studia </w:t>
      </w:r>
    </w:p>
    <w:p w14:paraId="4B06C3DB" w14:textId="77777777" w:rsidR="00D17C56" w:rsidRPr="00153FDB" w:rsidRDefault="00D17C56" w:rsidP="00D17C56">
      <w:pPr>
        <w:spacing w:after="0" w:line="276" w:lineRule="auto"/>
        <w:ind w:left="284"/>
        <w:jc w:val="both"/>
        <w:rPr>
          <w:rFonts w:ascii="Arial" w:eastAsia="Arial" w:hAnsi="Arial" w:cs="Arial"/>
          <w:lang w:val="pl" w:eastAsia="pl-PL"/>
        </w:rPr>
      </w:pPr>
    </w:p>
    <w:p w14:paraId="5D948D69" w14:textId="77777777" w:rsidR="00D17C56" w:rsidRPr="00153FDB" w:rsidRDefault="00D17C56" w:rsidP="00D17C56">
      <w:pPr>
        <w:numPr>
          <w:ilvl w:val="0"/>
          <w:numId w:val="2"/>
        </w:numPr>
        <w:spacing w:after="0" w:line="276" w:lineRule="auto"/>
        <w:ind w:left="284"/>
        <w:contextualSpacing/>
        <w:jc w:val="both"/>
        <w:rPr>
          <w:rFonts w:ascii="Arial" w:eastAsia="Arial" w:hAnsi="Arial" w:cs="Arial"/>
          <w:lang w:val="pl" w:eastAsia="pl-PL"/>
        </w:rPr>
      </w:pPr>
      <w:r w:rsidRPr="00153FDB">
        <w:rPr>
          <w:rFonts w:ascii="Arial" w:eastAsia="Arial" w:hAnsi="Arial" w:cs="Arial"/>
          <w:lang w:val="pl" w:eastAsia="pl-PL"/>
        </w:rPr>
        <w:t xml:space="preserve">Informacja o zakresie kształcenia: </w:t>
      </w:r>
      <w:r w:rsidRPr="00153FDB">
        <w:rPr>
          <w:rFonts w:ascii="Arial" w:eastAsia="Arial" w:hAnsi="Arial" w:cs="Arial"/>
          <w:lang w:val="pl" w:eastAsia="pl-PL"/>
        </w:rPr>
        <w:tab/>
      </w:r>
    </w:p>
    <w:p w14:paraId="2701E1B8" w14:textId="77777777" w:rsidR="00D17C56" w:rsidRPr="00153FDB" w:rsidRDefault="00D17C56" w:rsidP="00D17C56">
      <w:pPr>
        <w:spacing w:after="0" w:line="276" w:lineRule="auto"/>
        <w:jc w:val="both"/>
        <w:rPr>
          <w:rFonts w:ascii="Arial" w:eastAsia="Arial" w:hAnsi="Arial" w:cs="Arial"/>
          <w:b/>
          <w:bCs/>
          <w:lang w:val="pl" w:eastAsia="pl-PL"/>
        </w:rPr>
      </w:pPr>
    </w:p>
    <w:p w14:paraId="0E3D0AE4" w14:textId="77777777" w:rsidR="00D17C56" w:rsidRPr="00153FDB" w:rsidRDefault="00D17C56" w:rsidP="00D17C56">
      <w:pPr>
        <w:spacing w:after="0" w:line="276" w:lineRule="auto"/>
        <w:jc w:val="both"/>
        <w:rPr>
          <w:rFonts w:ascii="Arial" w:eastAsia="Arial" w:hAnsi="Arial" w:cs="Arial"/>
          <w:lang w:val="pl" w:eastAsia="pl-PL"/>
        </w:rPr>
      </w:pPr>
    </w:p>
    <w:p w14:paraId="56D78566" w14:textId="77777777" w:rsidR="00D17C56" w:rsidRPr="00153FDB" w:rsidRDefault="00D17C56" w:rsidP="00D17C56">
      <w:pPr>
        <w:spacing w:after="0" w:line="276" w:lineRule="auto"/>
        <w:jc w:val="both"/>
        <w:rPr>
          <w:rFonts w:ascii="Arial" w:eastAsia="Arial" w:hAnsi="Arial" w:cs="Arial"/>
          <w:lang w:val="pl" w:eastAsia="pl-PL"/>
        </w:rPr>
      </w:pPr>
    </w:p>
    <w:p w14:paraId="25257937" w14:textId="77777777" w:rsidR="00D17C56" w:rsidRPr="00153FDB" w:rsidRDefault="00D17C56" w:rsidP="00D17C56">
      <w:pPr>
        <w:spacing w:after="0" w:line="276" w:lineRule="auto"/>
        <w:jc w:val="both"/>
        <w:rPr>
          <w:rFonts w:ascii="Arial" w:eastAsia="Arial" w:hAnsi="Arial" w:cs="Arial"/>
          <w:lang w:val="pl" w:eastAsia="pl-PL"/>
        </w:rPr>
      </w:pPr>
    </w:p>
    <w:p w14:paraId="29A800AF" w14:textId="77777777" w:rsidR="00D17C56" w:rsidRPr="00153FDB" w:rsidRDefault="00D17C56" w:rsidP="00D17C56">
      <w:pPr>
        <w:spacing w:after="0" w:line="276" w:lineRule="auto"/>
        <w:jc w:val="both"/>
        <w:rPr>
          <w:rFonts w:ascii="Arial" w:eastAsia="Arial" w:hAnsi="Arial" w:cs="Arial"/>
          <w:lang w:val="pl" w:eastAsia="pl-PL"/>
        </w:rPr>
      </w:pPr>
      <w:r w:rsidRPr="00153FDB">
        <w:rPr>
          <w:rFonts w:ascii="Arial" w:eastAsia="Arial" w:hAnsi="Arial" w:cs="Arial"/>
          <w:lang w:val="pl" w:eastAsia="pl-PL"/>
        </w:rPr>
        <w:t>Opis warunków kształcenia uwzględniający informacje o występowaniu czynników niebezpiecznych, szkodliwych dla zdrowia lub czynników uciążliwych i innych wynikających ze sposobu wykonywania czynności przez studentów:</w:t>
      </w:r>
    </w:p>
    <w:p w14:paraId="2D2EFAEA" w14:textId="77777777" w:rsidR="00D17C56" w:rsidRPr="00153FDB" w:rsidRDefault="00D17C56" w:rsidP="00D17C56">
      <w:pPr>
        <w:numPr>
          <w:ilvl w:val="0"/>
          <w:numId w:val="1"/>
        </w:numPr>
        <w:spacing w:after="0" w:line="276" w:lineRule="auto"/>
        <w:jc w:val="both"/>
        <w:rPr>
          <w:rFonts w:ascii="Arial" w:eastAsia="Arial" w:hAnsi="Arial" w:cs="Arial"/>
          <w:lang w:val="pl" w:eastAsia="pl-PL"/>
        </w:rPr>
      </w:pPr>
      <w:r w:rsidRPr="00153FDB">
        <w:rPr>
          <w:rFonts w:ascii="Arial" w:eastAsia="Arial" w:hAnsi="Arial" w:cs="Arial"/>
          <w:lang w:val="pl" w:eastAsia="pl-PL"/>
        </w:rPr>
        <w:t>Czynniki fizyczne:</w:t>
      </w:r>
    </w:p>
    <w:p w14:paraId="7E5CA577" w14:textId="77777777" w:rsidR="00D17C56" w:rsidRPr="00153FDB" w:rsidRDefault="00D17C56" w:rsidP="00D17C56">
      <w:pPr>
        <w:numPr>
          <w:ilvl w:val="0"/>
          <w:numId w:val="1"/>
        </w:numPr>
        <w:spacing w:after="0" w:line="276" w:lineRule="auto"/>
        <w:jc w:val="both"/>
        <w:rPr>
          <w:rFonts w:ascii="Arial" w:eastAsia="Arial" w:hAnsi="Arial" w:cs="Arial"/>
          <w:lang w:val="pl" w:eastAsia="pl-PL"/>
        </w:rPr>
      </w:pPr>
      <w:r w:rsidRPr="00153FDB">
        <w:rPr>
          <w:rFonts w:ascii="Arial" w:eastAsia="Arial" w:hAnsi="Arial" w:cs="Arial"/>
          <w:lang w:val="pl" w:eastAsia="pl-PL"/>
        </w:rPr>
        <w:t>Pyły:</w:t>
      </w:r>
    </w:p>
    <w:p w14:paraId="4344CADB" w14:textId="77777777" w:rsidR="00D17C56" w:rsidRPr="00153FDB" w:rsidRDefault="00D17C56" w:rsidP="00D17C56">
      <w:pPr>
        <w:numPr>
          <w:ilvl w:val="0"/>
          <w:numId w:val="1"/>
        </w:numPr>
        <w:spacing w:after="0" w:line="276" w:lineRule="auto"/>
        <w:jc w:val="both"/>
        <w:rPr>
          <w:rFonts w:ascii="Arial" w:eastAsia="Arial" w:hAnsi="Arial" w:cs="Arial"/>
          <w:lang w:val="pl" w:eastAsia="pl-PL"/>
        </w:rPr>
      </w:pPr>
      <w:r w:rsidRPr="00153FDB">
        <w:rPr>
          <w:rFonts w:ascii="Arial" w:eastAsia="Arial" w:hAnsi="Arial" w:cs="Arial"/>
          <w:lang w:val="pl" w:eastAsia="pl-PL"/>
        </w:rPr>
        <w:t>Czynniki chemiczne:</w:t>
      </w:r>
    </w:p>
    <w:p w14:paraId="4126FA84" w14:textId="77777777" w:rsidR="00D17C56" w:rsidRPr="00153FDB" w:rsidRDefault="00D17C56" w:rsidP="00D17C56">
      <w:pPr>
        <w:numPr>
          <w:ilvl w:val="0"/>
          <w:numId w:val="1"/>
        </w:numPr>
        <w:spacing w:after="0" w:line="276" w:lineRule="auto"/>
        <w:jc w:val="both"/>
        <w:rPr>
          <w:rFonts w:ascii="Arial" w:eastAsia="Arial" w:hAnsi="Arial" w:cs="Arial"/>
          <w:lang w:val="pl" w:eastAsia="pl-PL"/>
        </w:rPr>
      </w:pPr>
      <w:r w:rsidRPr="00153FDB">
        <w:rPr>
          <w:rFonts w:ascii="Arial" w:eastAsia="Arial" w:hAnsi="Arial" w:cs="Arial"/>
          <w:lang w:val="pl" w:eastAsia="pl-PL"/>
        </w:rPr>
        <w:t>Czynniki biologiczne:</w:t>
      </w:r>
    </w:p>
    <w:p w14:paraId="0F657452" w14:textId="77777777" w:rsidR="00D17C56" w:rsidRPr="00153FDB" w:rsidRDefault="00D17C56" w:rsidP="00D17C56">
      <w:pPr>
        <w:numPr>
          <w:ilvl w:val="0"/>
          <w:numId w:val="1"/>
        </w:numPr>
        <w:spacing w:after="0" w:line="276" w:lineRule="auto"/>
        <w:jc w:val="both"/>
        <w:rPr>
          <w:rFonts w:ascii="Arial" w:eastAsia="Arial" w:hAnsi="Arial" w:cs="Arial"/>
          <w:lang w:val="pl" w:eastAsia="pl-PL"/>
        </w:rPr>
      </w:pPr>
      <w:r w:rsidRPr="00153FDB">
        <w:rPr>
          <w:rFonts w:ascii="Arial" w:eastAsia="Arial" w:hAnsi="Arial" w:cs="Arial"/>
          <w:lang w:val="pl" w:eastAsia="pl-PL"/>
        </w:rPr>
        <w:t>Inne czynniki, w tym niebezpieczne:</w:t>
      </w:r>
    </w:p>
    <w:p w14:paraId="422C2383" w14:textId="77777777" w:rsidR="00D17C56" w:rsidRPr="00153FDB" w:rsidRDefault="00D17C56" w:rsidP="00D17C56">
      <w:pPr>
        <w:spacing w:after="0" w:line="276" w:lineRule="auto"/>
        <w:jc w:val="both"/>
        <w:rPr>
          <w:rFonts w:ascii="Arial" w:eastAsia="Arial" w:hAnsi="Arial" w:cs="Arial"/>
          <w:lang w:val="pl" w:eastAsia="pl-PL"/>
        </w:rPr>
      </w:pPr>
    </w:p>
    <w:p w14:paraId="325B3B7F" w14:textId="77777777" w:rsidR="00D17C56" w:rsidRPr="00153FDB" w:rsidRDefault="00D17C56" w:rsidP="00D17C56">
      <w:pPr>
        <w:numPr>
          <w:ilvl w:val="0"/>
          <w:numId w:val="2"/>
        </w:numPr>
        <w:spacing w:after="0" w:line="276" w:lineRule="auto"/>
        <w:ind w:left="284"/>
        <w:contextualSpacing/>
        <w:jc w:val="both"/>
        <w:rPr>
          <w:rFonts w:ascii="Arial" w:eastAsia="Arial" w:hAnsi="Arial" w:cs="Arial"/>
          <w:lang w:val="pl" w:eastAsia="pl-PL"/>
        </w:rPr>
      </w:pPr>
      <w:r w:rsidRPr="00153FDB">
        <w:rPr>
          <w:rFonts w:ascii="Arial" w:eastAsia="Arial" w:hAnsi="Arial" w:cs="Arial"/>
          <w:lang w:val="pl" w:eastAsia="pl-PL"/>
        </w:rPr>
        <w:t>Orzeczenie lekarskie należy dostarczyć w nieprzekraczalnym terminie do dnia [data złożenia skierowania w dziekanacie] r. do dziekanatu Wydziału [nazwa wydziału i jego adres], codziennie w godzinach urzędowania (*)</w:t>
      </w:r>
    </w:p>
    <w:p w14:paraId="710647FB" w14:textId="77777777" w:rsidR="00D17C56" w:rsidRPr="00153FDB" w:rsidRDefault="00D17C56" w:rsidP="00D17C56">
      <w:pPr>
        <w:spacing w:after="0" w:line="276" w:lineRule="auto"/>
        <w:jc w:val="both"/>
        <w:rPr>
          <w:rFonts w:ascii="Arial" w:eastAsia="Arial" w:hAnsi="Arial" w:cs="Arial"/>
          <w:lang w:val="pl" w:eastAsia="pl-PL"/>
        </w:rPr>
      </w:pPr>
    </w:p>
    <w:p w14:paraId="19046804" w14:textId="77777777" w:rsidR="00D17C56" w:rsidRPr="00153FDB" w:rsidRDefault="00D17C56" w:rsidP="00D17C56">
      <w:pPr>
        <w:spacing w:after="0" w:line="276" w:lineRule="auto"/>
        <w:jc w:val="right"/>
        <w:rPr>
          <w:rFonts w:ascii="Arial" w:eastAsia="Arial" w:hAnsi="Arial" w:cs="Arial"/>
          <w:lang w:val="pl" w:eastAsia="pl-PL"/>
        </w:rPr>
      </w:pPr>
      <w:r w:rsidRPr="00153FDB">
        <w:rPr>
          <w:rFonts w:ascii="Arial" w:eastAsia="Arial" w:hAnsi="Arial" w:cs="Arial"/>
          <w:lang w:val="pl" w:eastAsia="pl-PL"/>
        </w:rPr>
        <w:t>……………………………………</w:t>
      </w:r>
    </w:p>
    <w:p w14:paraId="5917106F" w14:textId="7696B545" w:rsidR="00D17C56" w:rsidRPr="00153FDB" w:rsidRDefault="00422B3D" w:rsidP="00D17C56">
      <w:pPr>
        <w:spacing w:after="0" w:line="276" w:lineRule="auto"/>
        <w:jc w:val="right"/>
        <w:rPr>
          <w:rFonts w:ascii="Arial" w:eastAsia="Arial" w:hAnsi="Arial" w:cs="Arial"/>
          <w:sz w:val="16"/>
          <w:szCs w:val="16"/>
          <w:lang w:val="pl" w:eastAsia="pl-PL"/>
        </w:rPr>
      </w:pPr>
      <w:r w:rsidRPr="00153FDB">
        <w:rPr>
          <w:rFonts w:ascii="Arial" w:eastAsia="Arial" w:hAnsi="Arial" w:cs="Arial"/>
          <w:sz w:val="16"/>
          <w:szCs w:val="16"/>
          <w:lang w:val="pl" w:eastAsia="pl-PL"/>
        </w:rPr>
        <w:t xml:space="preserve">                                             </w:t>
      </w:r>
      <w:r w:rsidR="00D17C56" w:rsidRPr="00153FDB">
        <w:rPr>
          <w:rFonts w:ascii="Arial" w:eastAsia="Arial" w:hAnsi="Arial" w:cs="Arial"/>
          <w:sz w:val="16"/>
          <w:szCs w:val="16"/>
          <w:lang w:val="pl" w:eastAsia="pl-PL"/>
        </w:rPr>
        <w:t>(podpis i pieczęć</w:t>
      </w:r>
      <w:r w:rsidRPr="00153FDB">
        <w:rPr>
          <w:rFonts w:ascii="Arial" w:eastAsia="Arial" w:hAnsi="Arial" w:cs="Arial"/>
          <w:sz w:val="16"/>
          <w:szCs w:val="16"/>
          <w:lang w:val="pl" w:eastAsia="pl-PL"/>
        </w:rPr>
        <w:t>/podpis elektroniczny</w:t>
      </w:r>
      <w:r w:rsidR="00D17C56" w:rsidRPr="00153FDB">
        <w:rPr>
          <w:rFonts w:ascii="Arial" w:eastAsia="Arial" w:hAnsi="Arial" w:cs="Arial"/>
          <w:sz w:val="16"/>
          <w:szCs w:val="16"/>
          <w:lang w:val="pl" w:eastAsia="pl-PL"/>
        </w:rPr>
        <w:t>)</w:t>
      </w:r>
      <w:r w:rsidR="00D17C56" w:rsidRPr="00153FDB">
        <w:rPr>
          <w:rFonts w:ascii="Arial" w:eastAsia="Arial" w:hAnsi="Arial" w:cs="Arial"/>
          <w:sz w:val="16"/>
          <w:szCs w:val="16"/>
          <w:lang w:val="pl" w:eastAsia="pl-PL"/>
        </w:rPr>
        <w:tab/>
      </w:r>
      <w:r w:rsidR="00D17C56" w:rsidRPr="00153FDB">
        <w:rPr>
          <w:rFonts w:ascii="Arial" w:eastAsia="Arial" w:hAnsi="Arial" w:cs="Arial"/>
          <w:sz w:val="16"/>
          <w:szCs w:val="16"/>
          <w:lang w:val="pl" w:eastAsia="pl-PL"/>
        </w:rPr>
        <w:tab/>
      </w:r>
    </w:p>
    <w:p w14:paraId="64DE47E4" w14:textId="77777777" w:rsidR="00D17C56" w:rsidRPr="00153FDB" w:rsidRDefault="00D17C56" w:rsidP="00D17C56">
      <w:pPr>
        <w:spacing w:after="0" w:line="276" w:lineRule="auto"/>
        <w:jc w:val="right"/>
        <w:rPr>
          <w:rFonts w:ascii="Arial" w:eastAsia="Arial" w:hAnsi="Arial" w:cs="Arial"/>
          <w:sz w:val="16"/>
          <w:szCs w:val="16"/>
          <w:lang w:val="pl" w:eastAsia="pl-PL"/>
        </w:rPr>
      </w:pPr>
    </w:p>
    <w:p w14:paraId="312E8D0C" w14:textId="7F235B6D" w:rsidR="00D17C56" w:rsidRPr="00A9767D" w:rsidRDefault="00D17C56" w:rsidP="00A9767D">
      <w:pPr>
        <w:spacing w:after="0" w:line="276" w:lineRule="auto"/>
        <w:jc w:val="both"/>
        <w:rPr>
          <w:rFonts w:ascii="Arial" w:eastAsia="Arial" w:hAnsi="Arial" w:cs="Arial"/>
          <w:sz w:val="18"/>
          <w:szCs w:val="18"/>
          <w:lang w:val="pl" w:eastAsia="pl-PL"/>
        </w:rPr>
      </w:pPr>
      <w:r w:rsidRPr="00153FDB">
        <w:rPr>
          <w:rFonts w:ascii="Arial" w:eastAsia="Arial" w:hAnsi="Arial" w:cs="Arial"/>
          <w:sz w:val="18"/>
          <w:szCs w:val="18"/>
          <w:lang w:val="pl" w:eastAsia="pl-PL"/>
        </w:rPr>
        <w:t>(*) Przedłożenie orzeczenia lekarskiego jest warunkiem dopuszczenia do zajęć, w których występują wymienione czynniki niebezpieczne, szkodliwe i uciążliwe.</w:t>
      </w:r>
    </w:p>
    <w:sectPr w:rsidR="00D17C56" w:rsidRPr="00A976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E3831"/>
    <w:multiLevelType w:val="hybridMultilevel"/>
    <w:tmpl w:val="D0C0EC92"/>
    <w:lvl w:ilvl="0" w:tplc="4E82432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6E0C1B01"/>
    <w:multiLevelType w:val="multilevel"/>
    <w:tmpl w:val="59A698B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96784506">
    <w:abstractNumId w:val="1"/>
  </w:num>
  <w:num w:numId="2" w16cid:durableId="250286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FC6C792-7D95-4401-9B5E-8EBDE0935EE4}"/>
  </w:docVars>
  <w:rsids>
    <w:rsidRoot w:val="00E31B1B"/>
    <w:rsid w:val="00040016"/>
    <w:rsid w:val="00076630"/>
    <w:rsid w:val="000E5A9A"/>
    <w:rsid w:val="000F57A6"/>
    <w:rsid w:val="00153FDB"/>
    <w:rsid w:val="00165425"/>
    <w:rsid w:val="001B496D"/>
    <w:rsid w:val="001B4DF9"/>
    <w:rsid w:val="001C37FA"/>
    <w:rsid w:val="00213D8C"/>
    <w:rsid w:val="00242B3E"/>
    <w:rsid w:val="00275741"/>
    <w:rsid w:val="002C47E4"/>
    <w:rsid w:val="002D678B"/>
    <w:rsid w:val="00341E62"/>
    <w:rsid w:val="003525FB"/>
    <w:rsid w:val="003C5812"/>
    <w:rsid w:val="003F75AA"/>
    <w:rsid w:val="00422B3D"/>
    <w:rsid w:val="00571E32"/>
    <w:rsid w:val="00577524"/>
    <w:rsid w:val="005A2DCD"/>
    <w:rsid w:val="005F28D5"/>
    <w:rsid w:val="00600DF4"/>
    <w:rsid w:val="00615FA9"/>
    <w:rsid w:val="00621189"/>
    <w:rsid w:val="006B2E1A"/>
    <w:rsid w:val="00702AF9"/>
    <w:rsid w:val="00735349"/>
    <w:rsid w:val="00766082"/>
    <w:rsid w:val="007952FD"/>
    <w:rsid w:val="007A5007"/>
    <w:rsid w:val="007B4054"/>
    <w:rsid w:val="008A2FB1"/>
    <w:rsid w:val="008C589F"/>
    <w:rsid w:val="00921DB5"/>
    <w:rsid w:val="00977EF3"/>
    <w:rsid w:val="00985D71"/>
    <w:rsid w:val="009C409B"/>
    <w:rsid w:val="009E2363"/>
    <w:rsid w:val="009E74AB"/>
    <w:rsid w:val="00A36654"/>
    <w:rsid w:val="00A66184"/>
    <w:rsid w:val="00A807BB"/>
    <w:rsid w:val="00A9767D"/>
    <w:rsid w:val="00AA69A9"/>
    <w:rsid w:val="00B114CE"/>
    <w:rsid w:val="00B73F3E"/>
    <w:rsid w:val="00BA2CE5"/>
    <w:rsid w:val="00C2632A"/>
    <w:rsid w:val="00CA7500"/>
    <w:rsid w:val="00CB01CA"/>
    <w:rsid w:val="00D17C56"/>
    <w:rsid w:val="00D42D61"/>
    <w:rsid w:val="00DA323F"/>
    <w:rsid w:val="00DC5F56"/>
    <w:rsid w:val="00DF254C"/>
    <w:rsid w:val="00DF2E17"/>
    <w:rsid w:val="00E27848"/>
    <w:rsid w:val="00E31B1B"/>
    <w:rsid w:val="00E81838"/>
    <w:rsid w:val="00F324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3F771"/>
  <w15:chartTrackingRefBased/>
  <w15:docId w15:val="{F9CB3F19-1BF7-4CC3-84FD-BD8DF0C5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D17C56"/>
    <w:pPr>
      <w:spacing w:after="0" w:line="240" w:lineRule="auto"/>
    </w:pPr>
  </w:style>
  <w:style w:type="character" w:styleId="Odwoaniedokomentarza">
    <w:name w:val="annotation reference"/>
    <w:basedOn w:val="Domylnaczcionkaakapitu"/>
    <w:uiPriority w:val="99"/>
    <w:semiHidden/>
    <w:unhideWhenUsed/>
    <w:rsid w:val="00D17C56"/>
    <w:rPr>
      <w:sz w:val="16"/>
      <w:szCs w:val="16"/>
    </w:rPr>
  </w:style>
  <w:style w:type="paragraph" w:styleId="Tekstkomentarza">
    <w:name w:val="annotation text"/>
    <w:basedOn w:val="Normalny"/>
    <w:link w:val="TekstkomentarzaZnak"/>
    <w:uiPriority w:val="99"/>
    <w:unhideWhenUsed/>
    <w:rsid w:val="00D17C56"/>
    <w:pPr>
      <w:spacing w:line="240" w:lineRule="auto"/>
    </w:pPr>
    <w:rPr>
      <w:sz w:val="20"/>
      <w:szCs w:val="20"/>
    </w:rPr>
  </w:style>
  <w:style w:type="character" w:customStyle="1" w:styleId="TekstkomentarzaZnak">
    <w:name w:val="Tekst komentarza Znak"/>
    <w:basedOn w:val="Domylnaczcionkaakapitu"/>
    <w:link w:val="Tekstkomentarza"/>
    <w:uiPriority w:val="99"/>
    <w:rsid w:val="00D17C56"/>
    <w:rPr>
      <w:sz w:val="20"/>
      <w:szCs w:val="20"/>
    </w:rPr>
  </w:style>
  <w:style w:type="paragraph" w:styleId="Tematkomentarza">
    <w:name w:val="annotation subject"/>
    <w:basedOn w:val="Tekstkomentarza"/>
    <w:next w:val="Tekstkomentarza"/>
    <w:link w:val="TematkomentarzaZnak"/>
    <w:uiPriority w:val="99"/>
    <w:semiHidden/>
    <w:unhideWhenUsed/>
    <w:rsid w:val="00D17C56"/>
    <w:rPr>
      <w:b/>
      <w:bCs/>
    </w:rPr>
  </w:style>
  <w:style w:type="character" w:customStyle="1" w:styleId="TematkomentarzaZnak">
    <w:name w:val="Temat komentarza Znak"/>
    <w:basedOn w:val="TekstkomentarzaZnak"/>
    <w:link w:val="Tematkomentarza"/>
    <w:uiPriority w:val="99"/>
    <w:semiHidden/>
    <w:rsid w:val="00D17C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7733">
      <w:bodyDiv w:val="1"/>
      <w:marLeft w:val="0"/>
      <w:marRight w:val="0"/>
      <w:marTop w:val="0"/>
      <w:marBottom w:val="0"/>
      <w:divBdr>
        <w:top w:val="none" w:sz="0" w:space="0" w:color="auto"/>
        <w:left w:val="none" w:sz="0" w:space="0" w:color="auto"/>
        <w:bottom w:val="none" w:sz="0" w:space="0" w:color="auto"/>
        <w:right w:val="none" w:sz="0" w:space="0" w:color="auto"/>
      </w:divBdr>
    </w:div>
    <w:div w:id="281613167">
      <w:bodyDiv w:val="1"/>
      <w:marLeft w:val="0"/>
      <w:marRight w:val="0"/>
      <w:marTop w:val="0"/>
      <w:marBottom w:val="0"/>
      <w:divBdr>
        <w:top w:val="none" w:sz="0" w:space="0" w:color="auto"/>
        <w:left w:val="none" w:sz="0" w:space="0" w:color="auto"/>
        <w:bottom w:val="none" w:sz="0" w:space="0" w:color="auto"/>
        <w:right w:val="none" w:sz="0" w:space="0" w:color="auto"/>
      </w:divBdr>
    </w:div>
    <w:div w:id="1731806105">
      <w:bodyDiv w:val="1"/>
      <w:marLeft w:val="0"/>
      <w:marRight w:val="0"/>
      <w:marTop w:val="0"/>
      <w:marBottom w:val="0"/>
      <w:divBdr>
        <w:top w:val="none" w:sz="0" w:space="0" w:color="auto"/>
        <w:left w:val="none" w:sz="0" w:space="0" w:color="auto"/>
        <w:bottom w:val="none" w:sz="0" w:space="0" w:color="auto"/>
        <w:right w:val="none" w:sz="0" w:space="0" w:color="auto"/>
      </w:divBdr>
    </w:div>
    <w:div w:id="205507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7F90AEB6-4802-4F5E-826B-ECBDA03D3B94}">
  <ds:schemaRefs>
    <ds:schemaRef ds:uri="http://schemas.openxmlformats.org/officeDocument/2006/bibliography"/>
  </ds:schemaRefs>
</ds:datastoreItem>
</file>

<file path=customXml/itemProps2.xml><?xml version="1.0" encoding="utf-8"?>
<ds:datastoreItem xmlns:ds="http://schemas.openxmlformats.org/officeDocument/2006/customXml" ds:itemID="{9FC6C792-7D95-4401-9B5E-8EBDE0935EE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881</Words>
  <Characters>5288</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anna.kreplewicz@gmail.com</dc:creator>
  <cp:keywords/>
  <dc:description/>
  <cp:lastModifiedBy>Anna Kręplewicz RSS</cp:lastModifiedBy>
  <cp:revision>3</cp:revision>
  <dcterms:created xsi:type="dcterms:W3CDTF">2025-03-11T06:38:00Z</dcterms:created>
  <dcterms:modified xsi:type="dcterms:W3CDTF">2025-03-11T06:50:00Z</dcterms:modified>
</cp:coreProperties>
</file>